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3B395" w14:textId="0CA010D0" w:rsidR="00FF26B5" w:rsidRDefault="00FF26B5" w:rsidP="00FF26B5">
      <w:r>
        <w:t>Supplementary t</w:t>
      </w:r>
      <w:r w:rsidRPr="00FF26B5">
        <w:t xml:space="preserve">able </w:t>
      </w:r>
      <w:r w:rsidR="00B712D2">
        <w:t>5</w:t>
      </w:r>
      <w:r>
        <w:t>.</w:t>
      </w:r>
      <w:r w:rsidRPr="00FF26B5">
        <w:t xml:space="preserve"> Threshold effect analysis of </w:t>
      </w:r>
      <w:r>
        <w:t>surrogate IR indices</w:t>
      </w:r>
      <w:r w:rsidRPr="00FF26B5">
        <w:t xml:space="preserve"> and hypertension</w:t>
      </w:r>
      <w:r w:rsidR="005B7CBA">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FF26B5" w14:paraId="2E058BDA" w14:textId="77777777" w:rsidTr="002B7B46">
        <w:tc>
          <w:tcPr>
            <w:tcW w:w="2337" w:type="dxa"/>
            <w:tcBorders>
              <w:top w:val="single" w:sz="4" w:space="0" w:color="auto"/>
              <w:bottom w:val="single" w:sz="4" w:space="0" w:color="auto"/>
            </w:tcBorders>
          </w:tcPr>
          <w:p w14:paraId="657B5E1A" w14:textId="0AA44789" w:rsidR="00FF26B5" w:rsidRDefault="00FF26B5">
            <w:r>
              <w:t>Index</w:t>
            </w:r>
          </w:p>
        </w:tc>
        <w:tc>
          <w:tcPr>
            <w:tcW w:w="2337" w:type="dxa"/>
            <w:tcBorders>
              <w:top w:val="single" w:sz="4" w:space="0" w:color="auto"/>
              <w:bottom w:val="single" w:sz="4" w:space="0" w:color="auto"/>
            </w:tcBorders>
          </w:tcPr>
          <w:p w14:paraId="48D5F638" w14:textId="00404505" w:rsidR="00FF26B5" w:rsidRDefault="00FF26B5" w:rsidP="00FF26B5">
            <w:r w:rsidRPr="00FF26B5">
              <w:t xml:space="preserve">Adjusted OR </w:t>
            </w:r>
          </w:p>
        </w:tc>
        <w:tc>
          <w:tcPr>
            <w:tcW w:w="2338" w:type="dxa"/>
            <w:tcBorders>
              <w:top w:val="single" w:sz="4" w:space="0" w:color="auto"/>
              <w:bottom w:val="single" w:sz="4" w:space="0" w:color="auto"/>
            </w:tcBorders>
          </w:tcPr>
          <w:p w14:paraId="535395F6" w14:textId="3CA48D5C" w:rsidR="00FF26B5" w:rsidRDefault="00FF26B5" w:rsidP="00FF26B5">
            <w:r w:rsidRPr="00FF26B5">
              <w:t>95% CI</w:t>
            </w:r>
          </w:p>
        </w:tc>
        <w:tc>
          <w:tcPr>
            <w:tcW w:w="2338" w:type="dxa"/>
            <w:tcBorders>
              <w:top w:val="single" w:sz="4" w:space="0" w:color="auto"/>
              <w:bottom w:val="single" w:sz="4" w:space="0" w:color="auto"/>
            </w:tcBorders>
          </w:tcPr>
          <w:p w14:paraId="48ACF37B" w14:textId="6B4A3B2D" w:rsidR="00FF26B5" w:rsidRDefault="00FF26B5" w:rsidP="00FF26B5">
            <w:r w:rsidRPr="00FF26B5">
              <w:t>P-value</w:t>
            </w:r>
          </w:p>
        </w:tc>
      </w:tr>
      <w:tr w:rsidR="00A5030E" w14:paraId="45696DA5" w14:textId="77777777" w:rsidTr="002B7B46">
        <w:tc>
          <w:tcPr>
            <w:tcW w:w="9350" w:type="dxa"/>
            <w:gridSpan w:val="4"/>
            <w:tcBorders>
              <w:top w:val="single" w:sz="4" w:space="0" w:color="auto"/>
              <w:bottom w:val="single" w:sz="4" w:space="0" w:color="auto"/>
            </w:tcBorders>
          </w:tcPr>
          <w:p w14:paraId="6E942C03" w14:textId="17390450" w:rsidR="00A5030E" w:rsidRDefault="00A5030E">
            <w:r>
              <w:t>TyG</w:t>
            </w:r>
          </w:p>
        </w:tc>
      </w:tr>
      <w:tr w:rsidR="00356F5C" w14:paraId="0B842905" w14:textId="77777777" w:rsidTr="002B7B46">
        <w:tc>
          <w:tcPr>
            <w:tcW w:w="2337" w:type="dxa"/>
            <w:tcBorders>
              <w:top w:val="single" w:sz="4" w:space="0" w:color="auto"/>
            </w:tcBorders>
          </w:tcPr>
          <w:p w14:paraId="78A024D6" w14:textId="46075DA1" w:rsidR="00356F5C" w:rsidRDefault="00356F5C" w:rsidP="00356F5C">
            <w:r w:rsidRPr="00FF26B5">
              <w:t>Fitting by the standard linear model</w:t>
            </w:r>
          </w:p>
        </w:tc>
        <w:tc>
          <w:tcPr>
            <w:tcW w:w="2337" w:type="dxa"/>
            <w:tcBorders>
              <w:top w:val="single" w:sz="4" w:space="0" w:color="auto"/>
            </w:tcBorders>
          </w:tcPr>
          <w:p w14:paraId="32B2140A" w14:textId="7ED2C439" w:rsidR="00356F5C" w:rsidRDefault="00356F5C" w:rsidP="00356F5C">
            <w:r w:rsidRPr="00356F5C">
              <w:t>1.375</w:t>
            </w:r>
          </w:p>
        </w:tc>
        <w:tc>
          <w:tcPr>
            <w:tcW w:w="2338" w:type="dxa"/>
            <w:tcBorders>
              <w:top w:val="single" w:sz="4" w:space="0" w:color="auto"/>
            </w:tcBorders>
          </w:tcPr>
          <w:p w14:paraId="74B7857E" w14:textId="7DD29C89" w:rsidR="00356F5C" w:rsidRDefault="00356F5C" w:rsidP="00356F5C">
            <w:r>
              <w:rPr>
                <w:lang w:bidi="fa-IR"/>
              </w:rPr>
              <w:t>[</w:t>
            </w:r>
            <w:r w:rsidRPr="005075ED">
              <w:rPr>
                <w:lang w:bidi="fa-IR"/>
              </w:rPr>
              <w:t>1.256</w:t>
            </w:r>
            <w:r>
              <w:rPr>
                <w:lang w:bidi="fa-IR"/>
              </w:rPr>
              <w:t>-</w:t>
            </w:r>
            <w:r w:rsidRPr="005075ED">
              <w:rPr>
                <w:lang w:bidi="fa-IR"/>
              </w:rPr>
              <w:t>1.505</w:t>
            </w:r>
            <w:r>
              <w:rPr>
                <w:lang w:bidi="fa-IR"/>
              </w:rPr>
              <w:t>]</w:t>
            </w:r>
          </w:p>
        </w:tc>
        <w:tc>
          <w:tcPr>
            <w:tcW w:w="2338" w:type="dxa"/>
            <w:tcBorders>
              <w:top w:val="single" w:sz="4" w:space="0" w:color="auto"/>
            </w:tcBorders>
          </w:tcPr>
          <w:p w14:paraId="3F892603" w14:textId="17AA925A" w:rsidR="00356F5C" w:rsidRDefault="00356F5C" w:rsidP="00356F5C">
            <w:r w:rsidRPr="005477A1">
              <w:t>&lt; 0.001</w:t>
            </w:r>
          </w:p>
        </w:tc>
      </w:tr>
      <w:tr w:rsidR="00FF26B5" w14:paraId="329160DE" w14:textId="77777777" w:rsidTr="002B7B46">
        <w:tc>
          <w:tcPr>
            <w:tcW w:w="2337" w:type="dxa"/>
          </w:tcPr>
          <w:p w14:paraId="29A82665" w14:textId="551F4B8A" w:rsidR="00FF26B5" w:rsidRDefault="00FF26B5" w:rsidP="00FF26B5">
            <w:r w:rsidRPr="00FF26B5">
              <w:t xml:space="preserve">Fitting by the </w:t>
            </w:r>
            <w:r w:rsidR="00F45EDA">
              <w:t>two</w:t>
            </w:r>
            <w:r w:rsidRPr="00FF26B5">
              <w:t>-piecewise model</w:t>
            </w:r>
          </w:p>
        </w:tc>
        <w:tc>
          <w:tcPr>
            <w:tcW w:w="2337" w:type="dxa"/>
          </w:tcPr>
          <w:p w14:paraId="32D5CAC2" w14:textId="77777777" w:rsidR="00FF26B5" w:rsidRDefault="00FF26B5"/>
        </w:tc>
        <w:tc>
          <w:tcPr>
            <w:tcW w:w="2338" w:type="dxa"/>
          </w:tcPr>
          <w:p w14:paraId="4ED034B1" w14:textId="77777777" w:rsidR="00FF26B5" w:rsidRDefault="00FF26B5"/>
        </w:tc>
        <w:tc>
          <w:tcPr>
            <w:tcW w:w="2338" w:type="dxa"/>
          </w:tcPr>
          <w:p w14:paraId="24823754" w14:textId="77777777" w:rsidR="00FF26B5" w:rsidRDefault="00FF26B5"/>
        </w:tc>
      </w:tr>
      <w:tr w:rsidR="00A5030E" w14:paraId="73B1FFD8" w14:textId="77777777" w:rsidTr="002B7B46">
        <w:tc>
          <w:tcPr>
            <w:tcW w:w="2337" w:type="dxa"/>
          </w:tcPr>
          <w:p w14:paraId="73C09559" w14:textId="6B6C651D" w:rsidR="00A5030E" w:rsidRDefault="00A5030E" w:rsidP="00A5030E">
            <w:r>
              <w:t>TyG</w:t>
            </w:r>
            <w:r w:rsidRPr="00FF26B5">
              <w:t xml:space="preserve"> &lt; </w:t>
            </w:r>
            <w:r>
              <w:t>8.89</w:t>
            </w:r>
          </w:p>
        </w:tc>
        <w:tc>
          <w:tcPr>
            <w:tcW w:w="2337" w:type="dxa"/>
          </w:tcPr>
          <w:p w14:paraId="2189FC59" w14:textId="781E80A1" w:rsidR="00A5030E" w:rsidRPr="00A5030E" w:rsidRDefault="00A5030E" w:rsidP="00A5030E">
            <w:r w:rsidRPr="00A5030E">
              <w:t>2.0</w:t>
            </w:r>
            <w:r w:rsidR="00F45EDA">
              <w:t>23</w:t>
            </w:r>
          </w:p>
          <w:p w14:paraId="3E2E5EA9" w14:textId="77777777" w:rsidR="00A5030E" w:rsidRDefault="00A5030E" w:rsidP="00A5030E"/>
        </w:tc>
        <w:tc>
          <w:tcPr>
            <w:tcW w:w="2338" w:type="dxa"/>
          </w:tcPr>
          <w:p w14:paraId="13F23F75" w14:textId="59D98FC3" w:rsidR="00A5030E" w:rsidRDefault="00685E06" w:rsidP="00A5030E">
            <w:r>
              <w:t>[</w:t>
            </w:r>
            <w:r w:rsidR="00A5030E" w:rsidRPr="00A5030E">
              <w:t>1.46</w:t>
            </w:r>
            <w:r w:rsidR="00F45EDA">
              <w:t>6</w:t>
            </w:r>
            <w:r w:rsidR="00A5030E">
              <w:t>-</w:t>
            </w:r>
            <w:r w:rsidR="00A5030E" w:rsidRPr="00A5030E">
              <w:t>2.8</w:t>
            </w:r>
            <w:r w:rsidR="00F45EDA">
              <w:t>13</w:t>
            </w:r>
            <w:r>
              <w:t>]</w:t>
            </w:r>
          </w:p>
        </w:tc>
        <w:tc>
          <w:tcPr>
            <w:tcW w:w="2338" w:type="dxa"/>
          </w:tcPr>
          <w:p w14:paraId="4F79189C" w14:textId="4AC28298" w:rsidR="00A5030E" w:rsidRDefault="00A5030E" w:rsidP="00A5030E">
            <w:r w:rsidRPr="00EA53ED">
              <w:t>&lt; 0.001</w:t>
            </w:r>
          </w:p>
        </w:tc>
      </w:tr>
      <w:tr w:rsidR="00A5030E" w14:paraId="6A283109" w14:textId="77777777" w:rsidTr="002B7B46">
        <w:tc>
          <w:tcPr>
            <w:tcW w:w="2337" w:type="dxa"/>
          </w:tcPr>
          <w:p w14:paraId="66B441A4" w14:textId="0536A6E8" w:rsidR="00A5030E" w:rsidRDefault="00A5030E" w:rsidP="00A5030E">
            <w:r>
              <w:t>8.89</w:t>
            </w:r>
            <w:r w:rsidRPr="00FF26B5">
              <w:t xml:space="preserve"> ≤ </w:t>
            </w:r>
            <w:r>
              <w:t>TyG</w:t>
            </w:r>
            <w:r w:rsidRPr="00FF26B5">
              <w:t xml:space="preserve"> </w:t>
            </w:r>
          </w:p>
        </w:tc>
        <w:tc>
          <w:tcPr>
            <w:tcW w:w="2337" w:type="dxa"/>
          </w:tcPr>
          <w:p w14:paraId="57FB8B63" w14:textId="56129ADA" w:rsidR="00F45EDA" w:rsidRPr="00F45EDA" w:rsidRDefault="00F45EDA" w:rsidP="00F45EDA">
            <w:r w:rsidRPr="00F45EDA">
              <w:t xml:space="preserve">1.280 </w:t>
            </w:r>
          </w:p>
          <w:p w14:paraId="761FB575" w14:textId="29B320BC" w:rsidR="00A5030E" w:rsidRPr="00A5030E" w:rsidRDefault="00A5030E" w:rsidP="00A5030E">
            <w:r w:rsidRPr="00A5030E">
              <w:t xml:space="preserve">         </w:t>
            </w:r>
          </w:p>
          <w:p w14:paraId="2C4713C9" w14:textId="77777777" w:rsidR="00A5030E" w:rsidRDefault="00A5030E" w:rsidP="00A5030E"/>
        </w:tc>
        <w:tc>
          <w:tcPr>
            <w:tcW w:w="2338" w:type="dxa"/>
          </w:tcPr>
          <w:p w14:paraId="3DCECC61" w14:textId="7774C766" w:rsidR="00A5030E" w:rsidRDefault="00685E06" w:rsidP="00A5030E">
            <w:r>
              <w:t>[</w:t>
            </w:r>
            <w:r w:rsidR="00A5030E" w:rsidRPr="00A5030E">
              <w:t>1.149</w:t>
            </w:r>
            <w:r w:rsidR="00A5030E">
              <w:t>-</w:t>
            </w:r>
            <w:r w:rsidR="00A5030E" w:rsidRPr="00A5030E">
              <w:t>1.42</w:t>
            </w:r>
            <w:r w:rsidR="00F45EDA">
              <w:t>4</w:t>
            </w:r>
            <w:r>
              <w:t>]</w:t>
            </w:r>
          </w:p>
        </w:tc>
        <w:tc>
          <w:tcPr>
            <w:tcW w:w="2338" w:type="dxa"/>
          </w:tcPr>
          <w:p w14:paraId="41836E38" w14:textId="2318CF39" w:rsidR="00A5030E" w:rsidRDefault="00A5030E" w:rsidP="00A5030E">
            <w:r w:rsidRPr="00EA53ED">
              <w:t>&lt; 0.001</w:t>
            </w:r>
          </w:p>
        </w:tc>
      </w:tr>
      <w:tr w:rsidR="00FF26B5" w14:paraId="7F8AF7D5" w14:textId="77777777" w:rsidTr="002B7B46">
        <w:tc>
          <w:tcPr>
            <w:tcW w:w="2337" w:type="dxa"/>
            <w:tcBorders>
              <w:bottom w:val="single" w:sz="4" w:space="0" w:color="auto"/>
            </w:tcBorders>
          </w:tcPr>
          <w:p w14:paraId="132CAA39" w14:textId="306187FB" w:rsidR="00FF26B5" w:rsidRDefault="00FF26B5" w:rsidP="00FF26B5">
            <w:r w:rsidRPr="00FF26B5">
              <w:t>P for log-likelihood ratio</w:t>
            </w:r>
          </w:p>
        </w:tc>
        <w:tc>
          <w:tcPr>
            <w:tcW w:w="2337" w:type="dxa"/>
            <w:tcBorders>
              <w:bottom w:val="single" w:sz="4" w:space="0" w:color="auto"/>
            </w:tcBorders>
          </w:tcPr>
          <w:p w14:paraId="338B0162" w14:textId="77777777" w:rsidR="00FF26B5" w:rsidRDefault="00FF26B5"/>
        </w:tc>
        <w:tc>
          <w:tcPr>
            <w:tcW w:w="2338" w:type="dxa"/>
            <w:tcBorders>
              <w:bottom w:val="single" w:sz="4" w:space="0" w:color="auto"/>
            </w:tcBorders>
          </w:tcPr>
          <w:p w14:paraId="76C0DAAC" w14:textId="77777777" w:rsidR="00FF26B5" w:rsidRDefault="00FF26B5"/>
        </w:tc>
        <w:tc>
          <w:tcPr>
            <w:tcW w:w="2338" w:type="dxa"/>
            <w:tcBorders>
              <w:bottom w:val="single" w:sz="4" w:space="0" w:color="auto"/>
            </w:tcBorders>
          </w:tcPr>
          <w:p w14:paraId="5031DD15" w14:textId="77777777" w:rsidR="00F45EDA" w:rsidRPr="00F45EDA" w:rsidRDefault="00F45EDA" w:rsidP="00F45EDA">
            <w:r w:rsidRPr="00F45EDA">
              <w:t>0.014</w:t>
            </w:r>
          </w:p>
          <w:p w14:paraId="5F920306" w14:textId="77777777" w:rsidR="00FF26B5" w:rsidRDefault="00FF26B5"/>
        </w:tc>
      </w:tr>
      <w:tr w:rsidR="00A5030E" w14:paraId="714CCDC0" w14:textId="77777777" w:rsidTr="002B7B46">
        <w:tc>
          <w:tcPr>
            <w:tcW w:w="9350" w:type="dxa"/>
            <w:gridSpan w:val="4"/>
            <w:tcBorders>
              <w:top w:val="single" w:sz="4" w:space="0" w:color="auto"/>
              <w:bottom w:val="single" w:sz="4" w:space="0" w:color="auto"/>
            </w:tcBorders>
          </w:tcPr>
          <w:p w14:paraId="30E23660" w14:textId="4AF1CBA0" w:rsidR="00A5030E" w:rsidRDefault="00A5030E" w:rsidP="00356F5C">
            <w:r>
              <w:t>Tg/HDL-c</w:t>
            </w:r>
          </w:p>
        </w:tc>
      </w:tr>
      <w:tr w:rsidR="00356F5C" w14:paraId="67B3EDCF" w14:textId="77777777" w:rsidTr="002B7B46">
        <w:tc>
          <w:tcPr>
            <w:tcW w:w="2337" w:type="dxa"/>
            <w:tcBorders>
              <w:top w:val="single" w:sz="4" w:space="0" w:color="auto"/>
            </w:tcBorders>
          </w:tcPr>
          <w:p w14:paraId="2A7E2687" w14:textId="36AF9A1E" w:rsidR="00356F5C" w:rsidRDefault="00356F5C" w:rsidP="00356F5C">
            <w:r w:rsidRPr="00FF26B5">
              <w:t>Fitting by the standard linear model</w:t>
            </w:r>
          </w:p>
        </w:tc>
        <w:tc>
          <w:tcPr>
            <w:tcW w:w="2337" w:type="dxa"/>
            <w:tcBorders>
              <w:top w:val="single" w:sz="4" w:space="0" w:color="auto"/>
            </w:tcBorders>
          </w:tcPr>
          <w:p w14:paraId="4498D28C" w14:textId="7002C496" w:rsidR="00356F5C" w:rsidRDefault="00356F5C" w:rsidP="00356F5C">
            <w:r w:rsidRPr="00356F5C">
              <w:t>1.028</w:t>
            </w:r>
          </w:p>
        </w:tc>
        <w:tc>
          <w:tcPr>
            <w:tcW w:w="2338" w:type="dxa"/>
            <w:tcBorders>
              <w:top w:val="single" w:sz="4" w:space="0" w:color="auto"/>
            </w:tcBorders>
          </w:tcPr>
          <w:p w14:paraId="35D225F8" w14:textId="353C9F43" w:rsidR="00356F5C" w:rsidRDefault="00356F5C" w:rsidP="00356F5C">
            <w:r>
              <w:rPr>
                <w:lang w:bidi="fa-IR"/>
              </w:rPr>
              <w:t>[</w:t>
            </w:r>
            <w:r w:rsidRPr="004B7DB4">
              <w:rPr>
                <w:lang w:bidi="fa-IR"/>
              </w:rPr>
              <w:t>1.010</w:t>
            </w:r>
            <w:r>
              <w:rPr>
                <w:lang w:bidi="fa-IR"/>
              </w:rPr>
              <w:t>-</w:t>
            </w:r>
            <w:r w:rsidRPr="004B7DB4">
              <w:rPr>
                <w:lang w:bidi="fa-IR"/>
              </w:rPr>
              <w:t>1.046</w:t>
            </w:r>
            <w:r>
              <w:rPr>
                <w:lang w:bidi="fa-IR"/>
              </w:rPr>
              <w:t>]</w:t>
            </w:r>
          </w:p>
        </w:tc>
        <w:tc>
          <w:tcPr>
            <w:tcW w:w="2338" w:type="dxa"/>
            <w:tcBorders>
              <w:top w:val="single" w:sz="4" w:space="0" w:color="auto"/>
            </w:tcBorders>
          </w:tcPr>
          <w:p w14:paraId="5A075E27" w14:textId="71B68F0D" w:rsidR="00356F5C" w:rsidRDefault="00356F5C" w:rsidP="00356F5C">
            <w:r>
              <w:t>0</w:t>
            </w:r>
            <w:r w:rsidRPr="009C4F64">
              <w:t>.00</w:t>
            </w:r>
            <w:r>
              <w:t>2</w:t>
            </w:r>
          </w:p>
        </w:tc>
      </w:tr>
      <w:tr w:rsidR="00FF26B5" w14:paraId="5C9B2258" w14:textId="77777777" w:rsidTr="002B7B46">
        <w:tc>
          <w:tcPr>
            <w:tcW w:w="2337" w:type="dxa"/>
          </w:tcPr>
          <w:p w14:paraId="302929A8" w14:textId="09B8542F" w:rsidR="00FF26B5" w:rsidRDefault="00FF26B5" w:rsidP="00FF26B5">
            <w:r w:rsidRPr="00FF26B5">
              <w:t>Fitting by the three-piecewise model</w:t>
            </w:r>
          </w:p>
        </w:tc>
        <w:tc>
          <w:tcPr>
            <w:tcW w:w="2337" w:type="dxa"/>
          </w:tcPr>
          <w:p w14:paraId="362FDB63" w14:textId="77777777" w:rsidR="00FF26B5" w:rsidRDefault="00FF26B5" w:rsidP="00FF26B5"/>
        </w:tc>
        <w:tc>
          <w:tcPr>
            <w:tcW w:w="2338" w:type="dxa"/>
          </w:tcPr>
          <w:p w14:paraId="65003822" w14:textId="77777777" w:rsidR="00FF26B5" w:rsidRDefault="00FF26B5" w:rsidP="00FF26B5"/>
        </w:tc>
        <w:tc>
          <w:tcPr>
            <w:tcW w:w="2338" w:type="dxa"/>
          </w:tcPr>
          <w:p w14:paraId="54766204" w14:textId="77777777" w:rsidR="00FF26B5" w:rsidRDefault="00FF26B5" w:rsidP="00FF26B5"/>
        </w:tc>
      </w:tr>
      <w:tr w:rsidR="00FF26B5" w14:paraId="5B4D8717" w14:textId="77777777" w:rsidTr="002B7B46">
        <w:tc>
          <w:tcPr>
            <w:tcW w:w="2337" w:type="dxa"/>
          </w:tcPr>
          <w:p w14:paraId="02E6A806" w14:textId="6745D56A" w:rsidR="00FF26B5" w:rsidRDefault="00FF26B5" w:rsidP="00FF26B5">
            <w:r w:rsidRPr="00FF26B5">
              <w:t xml:space="preserve">Tg/HDL-c &lt; </w:t>
            </w:r>
            <w:r>
              <w:t>1.98</w:t>
            </w:r>
          </w:p>
        </w:tc>
        <w:tc>
          <w:tcPr>
            <w:tcW w:w="2337" w:type="dxa"/>
          </w:tcPr>
          <w:p w14:paraId="1EFC303F" w14:textId="3A74DCFA" w:rsidR="00685E06" w:rsidRDefault="00685E06" w:rsidP="00685E06">
            <w:r w:rsidRPr="00685E06">
              <w:t xml:space="preserve">1.403        </w:t>
            </w:r>
          </w:p>
          <w:p w14:paraId="65C899DC" w14:textId="0F39F623" w:rsidR="00FF26B5" w:rsidRDefault="00FF26B5" w:rsidP="00FF26B5"/>
        </w:tc>
        <w:tc>
          <w:tcPr>
            <w:tcW w:w="2338" w:type="dxa"/>
          </w:tcPr>
          <w:p w14:paraId="5BC38927" w14:textId="64F65B3D" w:rsidR="00FF26B5" w:rsidRDefault="00685E06" w:rsidP="00685E06">
            <w:r>
              <w:t>[1.134-1.735]</w:t>
            </w:r>
          </w:p>
        </w:tc>
        <w:tc>
          <w:tcPr>
            <w:tcW w:w="2338" w:type="dxa"/>
          </w:tcPr>
          <w:p w14:paraId="606808F3" w14:textId="654950E8" w:rsidR="00685E06" w:rsidRPr="00685E06" w:rsidRDefault="00685E06" w:rsidP="00685E06">
            <w:r w:rsidRPr="00685E06">
              <w:t>0.00</w:t>
            </w:r>
            <w:r>
              <w:t>2</w:t>
            </w:r>
          </w:p>
          <w:p w14:paraId="77719427" w14:textId="77777777" w:rsidR="00FF26B5" w:rsidRDefault="00FF26B5" w:rsidP="00FF26B5"/>
        </w:tc>
      </w:tr>
      <w:tr w:rsidR="00FF26B5" w14:paraId="062C716B" w14:textId="77777777" w:rsidTr="002B7B46">
        <w:tc>
          <w:tcPr>
            <w:tcW w:w="2337" w:type="dxa"/>
          </w:tcPr>
          <w:p w14:paraId="39223617" w14:textId="4733DB0D" w:rsidR="00FF26B5" w:rsidRDefault="00FF26B5" w:rsidP="00FF26B5">
            <w:r>
              <w:t>1.98</w:t>
            </w:r>
            <w:r w:rsidRPr="00FF26B5">
              <w:t xml:space="preserve"> ≤ Tg/HDL-c &lt; </w:t>
            </w:r>
            <w:r>
              <w:t>6.70</w:t>
            </w:r>
          </w:p>
        </w:tc>
        <w:tc>
          <w:tcPr>
            <w:tcW w:w="2337" w:type="dxa"/>
          </w:tcPr>
          <w:p w14:paraId="7081D3A3" w14:textId="4393FB6A" w:rsidR="00685E06" w:rsidRDefault="00685E06" w:rsidP="00685E06">
            <w:r w:rsidRPr="00685E06">
              <w:t xml:space="preserve">1.059         </w:t>
            </w:r>
          </w:p>
        </w:tc>
        <w:tc>
          <w:tcPr>
            <w:tcW w:w="2338" w:type="dxa"/>
          </w:tcPr>
          <w:p w14:paraId="3FA118C3" w14:textId="0E3F50F3" w:rsidR="00FF26B5" w:rsidRDefault="00685E06" w:rsidP="00685E06">
            <w:r>
              <w:t>[1.020-1.100]</w:t>
            </w:r>
          </w:p>
        </w:tc>
        <w:tc>
          <w:tcPr>
            <w:tcW w:w="2338" w:type="dxa"/>
          </w:tcPr>
          <w:p w14:paraId="223FD71E" w14:textId="2BE3F094" w:rsidR="00FF26B5" w:rsidRDefault="00685E06" w:rsidP="00FF26B5">
            <w:r w:rsidRPr="00685E06">
              <w:t>0.00</w:t>
            </w:r>
            <w:r>
              <w:t>3</w:t>
            </w:r>
          </w:p>
        </w:tc>
      </w:tr>
      <w:tr w:rsidR="00FF26B5" w14:paraId="7922A0A8" w14:textId="77777777" w:rsidTr="002B7B46">
        <w:tc>
          <w:tcPr>
            <w:tcW w:w="2337" w:type="dxa"/>
          </w:tcPr>
          <w:p w14:paraId="7207CF57" w14:textId="12191D1A" w:rsidR="00FF26B5" w:rsidRDefault="00FF26B5" w:rsidP="00FF26B5">
            <w:r w:rsidRPr="00FF26B5">
              <w:t xml:space="preserve">Tg/HDL-c ≥ </w:t>
            </w:r>
            <w:r>
              <w:t>6.70</w:t>
            </w:r>
          </w:p>
        </w:tc>
        <w:tc>
          <w:tcPr>
            <w:tcW w:w="2337" w:type="dxa"/>
          </w:tcPr>
          <w:p w14:paraId="30AA22A9" w14:textId="4A8A62AE" w:rsidR="00685E06" w:rsidRDefault="00685E06" w:rsidP="00685E06">
            <w:r w:rsidRPr="00685E06">
              <w:t xml:space="preserve">0.992         </w:t>
            </w:r>
          </w:p>
        </w:tc>
        <w:tc>
          <w:tcPr>
            <w:tcW w:w="2338" w:type="dxa"/>
          </w:tcPr>
          <w:p w14:paraId="0A007029" w14:textId="65AD446B" w:rsidR="00FF26B5" w:rsidRDefault="00685E06" w:rsidP="00685E06">
            <w:r>
              <w:t>[0.963-1.022]</w:t>
            </w:r>
          </w:p>
        </w:tc>
        <w:tc>
          <w:tcPr>
            <w:tcW w:w="2338" w:type="dxa"/>
          </w:tcPr>
          <w:p w14:paraId="4DDB824D" w14:textId="4325933A" w:rsidR="00FF26B5" w:rsidRDefault="00685E06" w:rsidP="00FF26B5">
            <w:r w:rsidRPr="00685E06">
              <w:t>0.61</w:t>
            </w:r>
            <w:r>
              <w:t>5</w:t>
            </w:r>
          </w:p>
        </w:tc>
      </w:tr>
      <w:tr w:rsidR="00685E06" w14:paraId="40DABD03" w14:textId="77777777" w:rsidTr="002B7B46">
        <w:tc>
          <w:tcPr>
            <w:tcW w:w="2337" w:type="dxa"/>
            <w:tcBorders>
              <w:bottom w:val="single" w:sz="4" w:space="0" w:color="auto"/>
            </w:tcBorders>
          </w:tcPr>
          <w:p w14:paraId="407A4152" w14:textId="67283E5C" w:rsidR="00685E06" w:rsidRDefault="00685E06" w:rsidP="00685E06">
            <w:r w:rsidRPr="00FF26B5">
              <w:t>P for log-likelihood ratio</w:t>
            </w:r>
          </w:p>
        </w:tc>
        <w:tc>
          <w:tcPr>
            <w:tcW w:w="2337" w:type="dxa"/>
            <w:tcBorders>
              <w:bottom w:val="single" w:sz="4" w:space="0" w:color="auto"/>
            </w:tcBorders>
          </w:tcPr>
          <w:p w14:paraId="2D28BD08" w14:textId="77777777" w:rsidR="00685E06" w:rsidRDefault="00685E06" w:rsidP="00685E06"/>
        </w:tc>
        <w:tc>
          <w:tcPr>
            <w:tcW w:w="2338" w:type="dxa"/>
            <w:tcBorders>
              <w:bottom w:val="single" w:sz="4" w:space="0" w:color="auto"/>
            </w:tcBorders>
          </w:tcPr>
          <w:p w14:paraId="0EE8B85F" w14:textId="77777777" w:rsidR="00685E06" w:rsidRDefault="00685E06" w:rsidP="00685E06"/>
        </w:tc>
        <w:tc>
          <w:tcPr>
            <w:tcW w:w="2338" w:type="dxa"/>
            <w:tcBorders>
              <w:bottom w:val="single" w:sz="4" w:space="0" w:color="auto"/>
            </w:tcBorders>
          </w:tcPr>
          <w:p w14:paraId="10F5CD89" w14:textId="3FCF2CE3" w:rsidR="00685E06" w:rsidRDefault="00685E06" w:rsidP="00685E06">
            <w:r>
              <w:t>&lt; 0.001</w:t>
            </w:r>
          </w:p>
        </w:tc>
      </w:tr>
      <w:tr w:rsidR="00F76461" w14:paraId="6FDEFE69" w14:textId="77777777" w:rsidTr="002B7B46">
        <w:tc>
          <w:tcPr>
            <w:tcW w:w="9350" w:type="dxa"/>
            <w:gridSpan w:val="4"/>
            <w:tcBorders>
              <w:top w:val="single" w:sz="4" w:space="0" w:color="auto"/>
              <w:bottom w:val="single" w:sz="4" w:space="0" w:color="auto"/>
            </w:tcBorders>
          </w:tcPr>
          <w:p w14:paraId="4B7C052A" w14:textId="78287391" w:rsidR="00F76461" w:rsidRPr="00FF26B5" w:rsidRDefault="00F76461" w:rsidP="00685E06">
            <w:r>
              <w:t>METS-IR</w:t>
            </w:r>
          </w:p>
        </w:tc>
      </w:tr>
      <w:tr w:rsidR="00F76461" w14:paraId="26803878" w14:textId="77777777" w:rsidTr="002B7B46">
        <w:tc>
          <w:tcPr>
            <w:tcW w:w="9350" w:type="dxa"/>
            <w:gridSpan w:val="4"/>
            <w:tcBorders>
              <w:top w:val="single" w:sz="4" w:space="0" w:color="auto"/>
              <w:bottom w:val="single" w:sz="4" w:space="0" w:color="auto"/>
            </w:tcBorders>
          </w:tcPr>
          <w:p w14:paraId="31C32571" w14:textId="1E02182A" w:rsidR="00F76461" w:rsidRPr="00FF26B5" w:rsidRDefault="002C49D4" w:rsidP="00685E06">
            <w:r>
              <w:t>*</w:t>
            </w:r>
            <w:r w:rsidR="00F76461">
              <w:t xml:space="preserve">METS-IR was excluded form stepwise regression due to the linear relationship with hypertension </w:t>
            </w:r>
          </w:p>
        </w:tc>
      </w:tr>
      <w:tr w:rsidR="00685E06" w14:paraId="483A11BF" w14:textId="77777777" w:rsidTr="002B7B46">
        <w:tc>
          <w:tcPr>
            <w:tcW w:w="9350" w:type="dxa"/>
            <w:gridSpan w:val="4"/>
            <w:tcBorders>
              <w:top w:val="single" w:sz="4" w:space="0" w:color="auto"/>
              <w:bottom w:val="single" w:sz="4" w:space="0" w:color="auto"/>
            </w:tcBorders>
          </w:tcPr>
          <w:p w14:paraId="33E08AD0" w14:textId="764816E7" w:rsidR="00685E06" w:rsidRDefault="00685E06" w:rsidP="00685E06">
            <w:r w:rsidRPr="00FF26B5">
              <w:t>CHG</w:t>
            </w:r>
          </w:p>
        </w:tc>
      </w:tr>
      <w:tr w:rsidR="00685E06" w14:paraId="1FED419D" w14:textId="77777777" w:rsidTr="002B7B46">
        <w:tc>
          <w:tcPr>
            <w:tcW w:w="2337" w:type="dxa"/>
            <w:tcBorders>
              <w:top w:val="single" w:sz="4" w:space="0" w:color="auto"/>
            </w:tcBorders>
          </w:tcPr>
          <w:p w14:paraId="4A0706D7" w14:textId="4372BBC3" w:rsidR="00685E06" w:rsidRPr="00FF26B5" w:rsidRDefault="00685E06" w:rsidP="00685E06">
            <w:r w:rsidRPr="00FF26B5">
              <w:t>Fitting by the standard linear model</w:t>
            </w:r>
          </w:p>
        </w:tc>
        <w:tc>
          <w:tcPr>
            <w:tcW w:w="2337" w:type="dxa"/>
            <w:tcBorders>
              <w:top w:val="single" w:sz="4" w:space="0" w:color="auto"/>
            </w:tcBorders>
          </w:tcPr>
          <w:p w14:paraId="0A9E4245" w14:textId="273E46E8" w:rsidR="00685E06" w:rsidRDefault="00685E06" w:rsidP="00685E06">
            <w:r w:rsidRPr="00356F5C">
              <w:t>1.255</w:t>
            </w:r>
          </w:p>
        </w:tc>
        <w:tc>
          <w:tcPr>
            <w:tcW w:w="2338" w:type="dxa"/>
            <w:tcBorders>
              <w:top w:val="single" w:sz="4" w:space="0" w:color="auto"/>
            </w:tcBorders>
          </w:tcPr>
          <w:p w14:paraId="74611493" w14:textId="1B32FFD6" w:rsidR="00685E06" w:rsidRDefault="00685E06" w:rsidP="00685E06">
            <w:r>
              <w:rPr>
                <w:lang w:bidi="fa-IR"/>
              </w:rPr>
              <w:t xml:space="preserve"> [</w:t>
            </w:r>
            <w:r w:rsidRPr="008F3B91">
              <w:rPr>
                <w:lang w:bidi="fa-IR"/>
              </w:rPr>
              <w:t>1.073</w:t>
            </w:r>
            <w:r>
              <w:rPr>
                <w:lang w:bidi="fa-IR"/>
              </w:rPr>
              <w:t>-</w:t>
            </w:r>
            <w:r w:rsidRPr="008F3B91">
              <w:rPr>
                <w:lang w:bidi="fa-IR"/>
              </w:rPr>
              <w:t>1.467</w:t>
            </w:r>
            <w:r>
              <w:rPr>
                <w:lang w:bidi="fa-IR"/>
              </w:rPr>
              <w:t>]</w:t>
            </w:r>
          </w:p>
        </w:tc>
        <w:tc>
          <w:tcPr>
            <w:tcW w:w="2338" w:type="dxa"/>
            <w:tcBorders>
              <w:top w:val="single" w:sz="4" w:space="0" w:color="auto"/>
            </w:tcBorders>
          </w:tcPr>
          <w:p w14:paraId="4B5F3E7E" w14:textId="0E8D6825" w:rsidR="00685E06" w:rsidRDefault="00685E06" w:rsidP="00685E06">
            <w:r>
              <w:rPr>
                <w:lang w:bidi="fa-IR"/>
              </w:rPr>
              <w:t>0</w:t>
            </w:r>
            <w:r w:rsidRPr="008F3B91">
              <w:rPr>
                <w:lang w:bidi="fa-IR"/>
              </w:rPr>
              <w:t>.004</w:t>
            </w:r>
          </w:p>
        </w:tc>
      </w:tr>
      <w:tr w:rsidR="00685E06" w14:paraId="1B80567E" w14:textId="77777777" w:rsidTr="002B7B46">
        <w:tc>
          <w:tcPr>
            <w:tcW w:w="2337" w:type="dxa"/>
          </w:tcPr>
          <w:p w14:paraId="0C2D693F" w14:textId="2C7E0B72" w:rsidR="00685E06" w:rsidRPr="00FF26B5" w:rsidRDefault="00685E06" w:rsidP="00685E06">
            <w:r w:rsidRPr="00FF26B5">
              <w:t xml:space="preserve">Fitting by the </w:t>
            </w:r>
            <w:r w:rsidR="00E448BB">
              <w:t>two</w:t>
            </w:r>
            <w:r w:rsidRPr="00FF26B5">
              <w:t>-piecewise model</w:t>
            </w:r>
          </w:p>
        </w:tc>
        <w:tc>
          <w:tcPr>
            <w:tcW w:w="2337" w:type="dxa"/>
          </w:tcPr>
          <w:p w14:paraId="452B50C8" w14:textId="77777777" w:rsidR="00685E06" w:rsidRDefault="00685E06" w:rsidP="00685E06"/>
        </w:tc>
        <w:tc>
          <w:tcPr>
            <w:tcW w:w="2338" w:type="dxa"/>
          </w:tcPr>
          <w:p w14:paraId="29C6D9A8" w14:textId="77777777" w:rsidR="00685E06" w:rsidRDefault="00685E06" w:rsidP="00685E06"/>
        </w:tc>
        <w:tc>
          <w:tcPr>
            <w:tcW w:w="2338" w:type="dxa"/>
          </w:tcPr>
          <w:p w14:paraId="4C98C312" w14:textId="77777777" w:rsidR="00685E06" w:rsidRDefault="00685E06" w:rsidP="00685E06"/>
        </w:tc>
      </w:tr>
      <w:tr w:rsidR="00685E06" w14:paraId="246C3DF9" w14:textId="77777777" w:rsidTr="002B7B46">
        <w:tc>
          <w:tcPr>
            <w:tcW w:w="2337" w:type="dxa"/>
          </w:tcPr>
          <w:p w14:paraId="2582E828" w14:textId="783AFB94" w:rsidR="00685E06" w:rsidRPr="00FF26B5" w:rsidRDefault="00685E06" w:rsidP="00685E06">
            <w:r w:rsidRPr="00FF26B5">
              <w:t xml:space="preserve">CHG &lt; </w:t>
            </w:r>
            <w:r>
              <w:t>4.94</w:t>
            </w:r>
          </w:p>
        </w:tc>
        <w:tc>
          <w:tcPr>
            <w:tcW w:w="2337" w:type="dxa"/>
          </w:tcPr>
          <w:p w14:paraId="2A110BD7" w14:textId="169A9A7A" w:rsidR="00685E06" w:rsidRDefault="002F10F6" w:rsidP="002F10F6">
            <w:r w:rsidRPr="002F10F6">
              <w:t xml:space="preserve">3.128            </w:t>
            </w:r>
          </w:p>
        </w:tc>
        <w:tc>
          <w:tcPr>
            <w:tcW w:w="2338" w:type="dxa"/>
          </w:tcPr>
          <w:p w14:paraId="734C212C" w14:textId="2906301C" w:rsidR="006A3006" w:rsidRPr="006A3006" w:rsidRDefault="006A3006" w:rsidP="002F10F6">
            <w:r>
              <w:t>[</w:t>
            </w:r>
            <w:r w:rsidR="002F10F6" w:rsidRPr="002F10F6">
              <w:t>1.511</w:t>
            </w:r>
            <w:r w:rsidR="002F10F6">
              <w:t>-</w:t>
            </w:r>
            <w:r w:rsidR="002F10F6" w:rsidRPr="002F10F6">
              <w:t>6.477</w:t>
            </w:r>
            <w:r>
              <w:t>]</w:t>
            </w:r>
          </w:p>
          <w:p w14:paraId="6B00119E" w14:textId="77777777" w:rsidR="00685E06" w:rsidRDefault="00685E06" w:rsidP="00685E06"/>
        </w:tc>
        <w:tc>
          <w:tcPr>
            <w:tcW w:w="2338" w:type="dxa"/>
          </w:tcPr>
          <w:p w14:paraId="7CB0C46B" w14:textId="23BCD57D" w:rsidR="00685E06" w:rsidRDefault="006A3006" w:rsidP="006A3006">
            <w:r w:rsidRPr="006A3006">
              <w:t>0.002</w:t>
            </w:r>
          </w:p>
        </w:tc>
      </w:tr>
      <w:tr w:rsidR="006A3006" w14:paraId="79FE04BA" w14:textId="77777777" w:rsidTr="002B7B46">
        <w:tc>
          <w:tcPr>
            <w:tcW w:w="2337" w:type="dxa"/>
          </w:tcPr>
          <w:p w14:paraId="53C34DC9" w14:textId="60D52F8C" w:rsidR="006A3006" w:rsidRPr="00FF26B5" w:rsidRDefault="006A3006" w:rsidP="006A3006">
            <w:r>
              <w:t>4.94</w:t>
            </w:r>
            <w:r w:rsidRPr="00FF26B5">
              <w:t xml:space="preserve"> ≤ CHG </w:t>
            </w:r>
          </w:p>
        </w:tc>
        <w:tc>
          <w:tcPr>
            <w:tcW w:w="2337" w:type="dxa"/>
          </w:tcPr>
          <w:p w14:paraId="068BFDA0" w14:textId="48E050E1" w:rsidR="006A3006" w:rsidRDefault="002F10F6" w:rsidP="002F10F6">
            <w:r w:rsidRPr="002F10F6">
              <w:t xml:space="preserve">1.151            </w:t>
            </w:r>
          </w:p>
        </w:tc>
        <w:tc>
          <w:tcPr>
            <w:tcW w:w="2338" w:type="dxa"/>
          </w:tcPr>
          <w:p w14:paraId="20D63A02" w14:textId="48FA897E" w:rsidR="006A3006" w:rsidRPr="006A3006" w:rsidRDefault="006A3006" w:rsidP="002F10F6">
            <w:r>
              <w:t>[</w:t>
            </w:r>
            <w:r w:rsidR="002F10F6" w:rsidRPr="002F10F6">
              <w:t>0.970</w:t>
            </w:r>
            <w:r w:rsidR="002F10F6">
              <w:t>-</w:t>
            </w:r>
            <w:r w:rsidR="002F10F6" w:rsidRPr="002F10F6">
              <w:t>1.365</w:t>
            </w:r>
            <w:r>
              <w:t>]</w:t>
            </w:r>
          </w:p>
          <w:p w14:paraId="438DA24A" w14:textId="77777777" w:rsidR="006A3006" w:rsidRDefault="006A3006" w:rsidP="006A3006"/>
        </w:tc>
        <w:tc>
          <w:tcPr>
            <w:tcW w:w="2338" w:type="dxa"/>
          </w:tcPr>
          <w:p w14:paraId="2B97CF72" w14:textId="1846D005" w:rsidR="006A3006" w:rsidRDefault="006A3006" w:rsidP="006A3006">
            <w:r w:rsidRPr="006F5CCE">
              <w:t>0.107</w:t>
            </w:r>
          </w:p>
        </w:tc>
      </w:tr>
      <w:tr w:rsidR="00685E06" w14:paraId="615A50FB" w14:textId="77777777" w:rsidTr="002B7B46">
        <w:tc>
          <w:tcPr>
            <w:tcW w:w="2337" w:type="dxa"/>
            <w:tcBorders>
              <w:bottom w:val="single" w:sz="4" w:space="0" w:color="auto"/>
            </w:tcBorders>
          </w:tcPr>
          <w:p w14:paraId="3B51539C" w14:textId="353F6DB5" w:rsidR="00685E06" w:rsidRPr="00FF26B5" w:rsidRDefault="00685E06" w:rsidP="00685E06">
            <w:r w:rsidRPr="00FF26B5">
              <w:t>P for log-likelihood ratio</w:t>
            </w:r>
          </w:p>
        </w:tc>
        <w:tc>
          <w:tcPr>
            <w:tcW w:w="2337" w:type="dxa"/>
            <w:tcBorders>
              <w:bottom w:val="single" w:sz="4" w:space="0" w:color="auto"/>
            </w:tcBorders>
          </w:tcPr>
          <w:p w14:paraId="3A0151ED" w14:textId="77777777" w:rsidR="00685E06" w:rsidRDefault="00685E06" w:rsidP="00685E06"/>
        </w:tc>
        <w:tc>
          <w:tcPr>
            <w:tcW w:w="2338" w:type="dxa"/>
            <w:tcBorders>
              <w:bottom w:val="single" w:sz="4" w:space="0" w:color="auto"/>
            </w:tcBorders>
          </w:tcPr>
          <w:p w14:paraId="5FB0CB29" w14:textId="77777777" w:rsidR="00685E06" w:rsidRDefault="00685E06" w:rsidP="00685E06"/>
        </w:tc>
        <w:tc>
          <w:tcPr>
            <w:tcW w:w="2338" w:type="dxa"/>
            <w:tcBorders>
              <w:bottom w:val="single" w:sz="4" w:space="0" w:color="auto"/>
            </w:tcBorders>
          </w:tcPr>
          <w:p w14:paraId="1C6ECA79" w14:textId="005DBC8C" w:rsidR="00685E06" w:rsidRDefault="00E448BB" w:rsidP="00685E06">
            <w:r w:rsidRPr="00E448BB">
              <w:t>0.009</w:t>
            </w:r>
          </w:p>
        </w:tc>
      </w:tr>
    </w:tbl>
    <w:p w14:paraId="2C46DC0E" w14:textId="6B6AEE8A" w:rsidR="00927831" w:rsidRPr="008517C3" w:rsidRDefault="008517C3" w:rsidP="008517C3">
      <w:pPr>
        <w:rPr>
          <w:rFonts w:cstheme="minorHAnsi"/>
        </w:rPr>
      </w:pPr>
      <w:r w:rsidRPr="008517C3">
        <w:rPr>
          <w:rFonts w:cstheme="minorHAnsi"/>
        </w:rPr>
        <w:t xml:space="preserve">Note: </w:t>
      </w:r>
      <w:r w:rsidRPr="008517C3">
        <w:rPr>
          <w:rFonts w:cstheme="minorHAnsi"/>
          <w:lang w:bidi="fa-IR"/>
        </w:rPr>
        <w:t>OR was adjusted for gender and age, educational level, job status, smoking status, diabetes mellitus, CVD history, Dyslipidemia, CVD family history, and marriage status, BMI, anxiety score, GFR, Hematocrit, and uric acid level.</w:t>
      </w:r>
      <w:r>
        <w:rPr>
          <w:rFonts w:cstheme="minorHAnsi"/>
          <w:lang w:bidi="fa-IR"/>
        </w:rPr>
        <w:t xml:space="preserve"> </w:t>
      </w:r>
      <w:r w:rsidR="00927831" w:rsidRPr="008517C3">
        <w:rPr>
          <w:rFonts w:cstheme="minorHAnsi"/>
        </w:rPr>
        <w:t xml:space="preserve">Abbreviation: Tyg; triglyceride glucose index, Tg/HDL; triglyceride to high density lipoprotein ratio, METS-IR; Metabolic Score for Insulin Resistance, CHG; Cholesterol, High-Density Lipoprotein, and Glucose index. </w:t>
      </w:r>
    </w:p>
    <w:p w14:paraId="2DEF0590" w14:textId="77777777" w:rsidR="00DE04DA" w:rsidRPr="008517C3" w:rsidRDefault="00DE04DA">
      <w:pPr>
        <w:rPr>
          <w:rFonts w:cstheme="minorHAnsi"/>
        </w:rPr>
      </w:pPr>
    </w:p>
    <w:sectPr w:rsidR="00DE04DA" w:rsidRPr="008517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6B5"/>
    <w:rsid w:val="00194880"/>
    <w:rsid w:val="002B7B46"/>
    <w:rsid w:val="002C49D4"/>
    <w:rsid w:val="002F10F6"/>
    <w:rsid w:val="00356F5C"/>
    <w:rsid w:val="003B6791"/>
    <w:rsid w:val="00450940"/>
    <w:rsid w:val="005B7CBA"/>
    <w:rsid w:val="00616DC8"/>
    <w:rsid w:val="00685E06"/>
    <w:rsid w:val="006A3006"/>
    <w:rsid w:val="008517C3"/>
    <w:rsid w:val="00927831"/>
    <w:rsid w:val="009A63C3"/>
    <w:rsid w:val="00A5030E"/>
    <w:rsid w:val="00AC2A7E"/>
    <w:rsid w:val="00AE3B6D"/>
    <w:rsid w:val="00B712D2"/>
    <w:rsid w:val="00DE04DA"/>
    <w:rsid w:val="00E448BB"/>
    <w:rsid w:val="00F45EDA"/>
    <w:rsid w:val="00F76461"/>
    <w:rsid w:val="00F813FB"/>
    <w:rsid w:val="00FF26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31DDB"/>
  <w15:chartTrackingRefBased/>
  <w15:docId w15:val="{1F36C9C2-1867-4265-8866-B50B1D468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F26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ntyacmba4b">
    <w:name w:val="gntyacmba4b"/>
    <w:basedOn w:val="DefaultParagraphFont"/>
    <w:rsid w:val="00F813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9426">
      <w:bodyDiv w:val="1"/>
      <w:marLeft w:val="0"/>
      <w:marRight w:val="0"/>
      <w:marTop w:val="0"/>
      <w:marBottom w:val="0"/>
      <w:divBdr>
        <w:top w:val="none" w:sz="0" w:space="0" w:color="auto"/>
        <w:left w:val="none" w:sz="0" w:space="0" w:color="auto"/>
        <w:bottom w:val="none" w:sz="0" w:space="0" w:color="auto"/>
        <w:right w:val="none" w:sz="0" w:space="0" w:color="auto"/>
      </w:divBdr>
    </w:div>
    <w:div w:id="83192906">
      <w:bodyDiv w:val="1"/>
      <w:marLeft w:val="0"/>
      <w:marRight w:val="0"/>
      <w:marTop w:val="0"/>
      <w:marBottom w:val="0"/>
      <w:divBdr>
        <w:top w:val="none" w:sz="0" w:space="0" w:color="auto"/>
        <w:left w:val="none" w:sz="0" w:space="0" w:color="auto"/>
        <w:bottom w:val="none" w:sz="0" w:space="0" w:color="auto"/>
        <w:right w:val="none" w:sz="0" w:space="0" w:color="auto"/>
      </w:divBdr>
    </w:div>
    <w:div w:id="139230731">
      <w:bodyDiv w:val="1"/>
      <w:marLeft w:val="0"/>
      <w:marRight w:val="0"/>
      <w:marTop w:val="0"/>
      <w:marBottom w:val="0"/>
      <w:divBdr>
        <w:top w:val="none" w:sz="0" w:space="0" w:color="auto"/>
        <w:left w:val="none" w:sz="0" w:space="0" w:color="auto"/>
        <w:bottom w:val="none" w:sz="0" w:space="0" w:color="auto"/>
        <w:right w:val="none" w:sz="0" w:space="0" w:color="auto"/>
      </w:divBdr>
    </w:div>
    <w:div w:id="147325090">
      <w:bodyDiv w:val="1"/>
      <w:marLeft w:val="0"/>
      <w:marRight w:val="0"/>
      <w:marTop w:val="0"/>
      <w:marBottom w:val="0"/>
      <w:divBdr>
        <w:top w:val="none" w:sz="0" w:space="0" w:color="auto"/>
        <w:left w:val="none" w:sz="0" w:space="0" w:color="auto"/>
        <w:bottom w:val="none" w:sz="0" w:space="0" w:color="auto"/>
        <w:right w:val="none" w:sz="0" w:space="0" w:color="auto"/>
      </w:divBdr>
    </w:div>
    <w:div w:id="158011098">
      <w:bodyDiv w:val="1"/>
      <w:marLeft w:val="0"/>
      <w:marRight w:val="0"/>
      <w:marTop w:val="0"/>
      <w:marBottom w:val="0"/>
      <w:divBdr>
        <w:top w:val="none" w:sz="0" w:space="0" w:color="auto"/>
        <w:left w:val="none" w:sz="0" w:space="0" w:color="auto"/>
        <w:bottom w:val="none" w:sz="0" w:space="0" w:color="auto"/>
        <w:right w:val="none" w:sz="0" w:space="0" w:color="auto"/>
      </w:divBdr>
    </w:div>
    <w:div w:id="170993755">
      <w:bodyDiv w:val="1"/>
      <w:marLeft w:val="0"/>
      <w:marRight w:val="0"/>
      <w:marTop w:val="0"/>
      <w:marBottom w:val="0"/>
      <w:divBdr>
        <w:top w:val="none" w:sz="0" w:space="0" w:color="auto"/>
        <w:left w:val="none" w:sz="0" w:space="0" w:color="auto"/>
        <w:bottom w:val="none" w:sz="0" w:space="0" w:color="auto"/>
        <w:right w:val="none" w:sz="0" w:space="0" w:color="auto"/>
      </w:divBdr>
    </w:div>
    <w:div w:id="180243041">
      <w:bodyDiv w:val="1"/>
      <w:marLeft w:val="0"/>
      <w:marRight w:val="0"/>
      <w:marTop w:val="0"/>
      <w:marBottom w:val="0"/>
      <w:divBdr>
        <w:top w:val="none" w:sz="0" w:space="0" w:color="auto"/>
        <w:left w:val="none" w:sz="0" w:space="0" w:color="auto"/>
        <w:bottom w:val="none" w:sz="0" w:space="0" w:color="auto"/>
        <w:right w:val="none" w:sz="0" w:space="0" w:color="auto"/>
      </w:divBdr>
    </w:div>
    <w:div w:id="200945922">
      <w:bodyDiv w:val="1"/>
      <w:marLeft w:val="0"/>
      <w:marRight w:val="0"/>
      <w:marTop w:val="0"/>
      <w:marBottom w:val="0"/>
      <w:divBdr>
        <w:top w:val="none" w:sz="0" w:space="0" w:color="auto"/>
        <w:left w:val="none" w:sz="0" w:space="0" w:color="auto"/>
        <w:bottom w:val="none" w:sz="0" w:space="0" w:color="auto"/>
        <w:right w:val="none" w:sz="0" w:space="0" w:color="auto"/>
      </w:divBdr>
    </w:div>
    <w:div w:id="246307819">
      <w:bodyDiv w:val="1"/>
      <w:marLeft w:val="0"/>
      <w:marRight w:val="0"/>
      <w:marTop w:val="0"/>
      <w:marBottom w:val="0"/>
      <w:divBdr>
        <w:top w:val="none" w:sz="0" w:space="0" w:color="auto"/>
        <w:left w:val="none" w:sz="0" w:space="0" w:color="auto"/>
        <w:bottom w:val="none" w:sz="0" w:space="0" w:color="auto"/>
        <w:right w:val="none" w:sz="0" w:space="0" w:color="auto"/>
      </w:divBdr>
    </w:div>
    <w:div w:id="676421819">
      <w:bodyDiv w:val="1"/>
      <w:marLeft w:val="0"/>
      <w:marRight w:val="0"/>
      <w:marTop w:val="0"/>
      <w:marBottom w:val="0"/>
      <w:divBdr>
        <w:top w:val="none" w:sz="0" w:space="0" w:color="auto"/>
        <w:left w:val="none" w:sz="0" w:space="0" w:color="auto"/>
        <w:bottom w:val="none" w:sz="0" w:space="0" w:color="auto"/>
        <w:right w:val="none" w:sz="0" w:space="0" w:color="auto"/>
      </w:divBdr>
    </w:div>
    <w:div w:id="848448682">
      <w:bodyDiv w:val="1"/>
      <w:marLeft w:val="0"/>
      <w:marRight w:val="0"/>
      <w:marTop w:val="0"/>
      <w:marBottom w:val="0"/>
      <w:divBdr>
        <w:top w:val="none" w:sz="0" w:space="0" w:color="auto"/>
        <w:left w:val="none" w:sz="0" w:space="0" w:color="auto"/>
        <w:bottom w:val="none" w:sz="0" w:space="0" w:color="auto"/>
        <w:right w:val="none" w:sz="0" w:space="0" w:color="auto"/>
      </w:divBdr>
    </w:div>
    <w:div w:id="851843185">
      <w:bodyDiv w:val="1"/>
      <w:marLeft w:val="0"/>
      <w:marRight w:val="0"/>
      <w:marTop w:val="0"/>
      <w:marBottom w:val="0"/>
      <w:divBdr>
        <w:top w:val="none" w:sz="0" w:space="0" w:color="auto"/>
        <w:left w:val="none" w:sz="0" w:space="0" w:color="auto"/>
        <w:bottom w:val="none" w:sz="0" w:space="0" w:color="auto"/>
        <w:right w:val="none" w:sz="0" w:space="0" w:color="auto"/>
      </w:divBdr>
    </w:div>
    <w:div w:id="1055858260">
      <w:bodyDiv w:val="1"/>
      <w:marLeft w:val="0"/>
      <w:marRight w:val="0"/>
      <w:marTop w:val="0"/>
      <w:marBottom w:val="0"/>
      <w:divBdr>
        <w:top w:val="none" w:sz="0" w:space="0" w:color="auto"/>
        <w:left w:val="none" w:sz="0" w:space="0" w:color="auto"/>
        <w:bottom w:val="none" w:sz="0" w:space="0" w:color="auto"/>
        <w:right w:val="none" w:sz="0" w:space="0" w:color="auto"/>
      </w:divBdr>
    </w:div>
    <w:div w:id="1075781720">
      <w:bodyDiv w:val="1"/>
      <w:marLeft w:val="0"/>
      <w:marRight w:val="0"/>
      <w:marTop w:val="0"/>
      <w:marBottom w:val="0"/>
      <w:divBdr>
        <w:top w:val="none" w:sz="0" w:space="0" w:color="auto"/>
        <w:left w:val="none" w:sz="0" w:space="0" w:color="auto"/>
        <w:bottom w:val="none" w:sz="0" w:space="0" w:color="auto"/>
        <w:right w:val="none" w:sz="0" w:space="0" w:color="auto"/>
      </w:divBdr>
    </w:div>
    <w:div w:id="1247957642">
      <w:bodyDiv w:val="1"/>
      <w:marLeft w:val="0"/>
      <w:marRight w:val="0"/>
      <w:marTop w:val="0"/>
      <w:marBottom w:val="0"/>
      <w:divBdr>
        <w:top w:val="none" w:sz="0" w:space="0" w:color="auto"/>
        <w:left w:val="none" w:sz="0" w:space="0" w:color="auto"/>
        <w:bottom w:val="none" w:sz="0" w:space="0" w:color="auto"/>
        <w:right w:val="none" w:sz="0" w:space="0" w:color="auto"/>
      </w:divBdr>
    </w:div>
    <w:div w:id="1313557844">
      <w:bodyDiv w:val="1"/>
      <w:marLeft w:val="0"/>
      <w:marRight w:val="0"/>
      <w:marTop w:val="0"/>
      <w:marBottom w:val="0"/>
      <w:divBdr>
        <w:top w:val="none" w:sz="0" w:space="0" w:color="auto"/>
        <w:left w:val="none" w:sz="0" w:space="0" w:color="auto"/>
        <w:bottom w:val="none" w:sz="0" w:space="0" w:color="auto"/>
        <w:right w:val="none" w:sz="0" w:space="0" w:color="auto"/>
      </w:divBdr>
    </w:div>
    <w:div w:id="1330870189">
      <w:bodyDiv w:val="1"/>
      <w:marLeft w:val="0"/>
      <w:marRight w:val="0"/>
      <w:marTop w:val="0"/>
      <w:marBottom w:val="0"/>
      <w:divBdr>
        <w:top w:val="none" w:sz="0" w:space="0" w:color="auto"/>
        <w:left w:val="none" w:sz="0" w:space="0" w:color="auto"/>
        <w:bottom w:val="none" w:sz="0" w:space="0" w:color="auto"/>
        <w:right w:val="none" w:sz="0" w:space="0" w:color="auto"/>
      </w:divBdr>
    </w:div>
    <w:div w:id="1511984577">
      <w:bodyDiv w:val="1"/>
      <w:marLeft w:val="0"/>
      <w:marRight w:val="0"/>
      <w:marTop w:val="0"/>
      <w:marBottom w:val="0"/>
      <w:divBdr>
        <w:top w:val="none" w:sz="0" w:space="0" w:color="auto"/>
        <w:left w:val="none" w:sz="0" w:space="0" w:color="auto"/>
        <w:bottom w:val="none" w:sz="0" w:space="0" w:color="auto"/>
        <w:right w:val="none" w:sz="0" w:space="0" w:color="auto"/>
      </w:divBdr>
    </w:div>
    <w:div w:id="1633706244">
      <w:bodyDiv w:val="1"/>
      <w:marLeft w:val="0"/>
      <w:marRight w:val="0"/>
      <w:marTop w:val="0"/>
      <w:marBottom w:val="0"/>
      <w:divBdr>
        <w:top w:val="none" w:sz="0" w:space="0" w:color="auto"/>
        <w:left w:val="none" w:sz="0" w:space="0" w:color="auto"/>
        <w:bottom w:val="none" w:sz="0" w:space="0" w:color="auto"/>
        <w:right w:val="none" w:sz="0" w:space="0" w:color="auto"/>
      </w:divBdr>
    </w:div>
    <w:div w:id="1665401597">
      <w:bodyDiv w:val="1"/>
      <w:marLeft w:val="0"/>
      <w:marRight w:val="0"/>
      <w:marTop w:val="0"/>
      <w:marBottom w:val="0"/>
      <w:divBdr>
        <w:top w:val="none" w:sz="0" w:space="0" w:color="auto"/>
        <w:left w:val="none" w:sz="0" w:space="0" w:color="auto"/>
        <w:bottom w:val="none" w:sz="0" w:space="0" w:color="auto"/>
        <w:right w:val="none" w:sz="0" w:space="0" w:color="auto"/>
      </w:divBdr>
    </w:div>
    <w:div w:id="1705247697">
      <w:bodyDiv w:val="1"/>
      <w:marLeft w:val="0"/>
      <w:marRight w:val="0"/>
      <w:marTop w:val="0"/>
      <w:marBottom w:val="0"/>
      <w:divBdr>
        <w:top w:val="none" w:sz="0" w:space="0" w:color="auto"/>
        <w:left w:val="none" w:sz="0" w:space="0" w:color="auto"/>
        <w:bottom w:val="none" w:sz="0" w:space="0" w:color="auto"/>
        <w:right w:val="none" w:sz="0" w:space="0" w:color="auto"/>
      </w:divBdr>
    </w:div>
    <w:div w:id="1731616600">
      <w:bodyDiv w:val="1"/>
      <w:marLeft w:val="0"/>
      <w:marRight w:val="0"/>
      <w:marTop w:val="0"/>
      <w:marBottom w:val="0"/>
      <w:divBdr>
        <w:top w:val="none" w:sz="0" w:space="0" w:color="auto"/>
        <w:left w:val="none" w:sz="0" w:space="0" w:color="auto"/>
        <w:bottom w:val="none" w:sz="0" w:space="0" w:color="auto"/>
        <w:right w:val="none" w:sz="0" w:space="0" w:color="auto"/>
      </w:divBdr>
    </w:div>
    <w:div w:id="1837529891">
      <w:bodyDiv w:val="1"/>
      <w:marLeft w:val="0"/>
      <w:marRight w:val="0"/>
      <w:marTop w:val="0"/>
      <w:marBottom w:val="0"/>
      <w:divBdr>
        <w:top w:val="none" w:sz="0" w:space="0" w:color="auto"/>
        <w:left w:val="none" w:sz="0" w:space="0" w:color="auto"/>
        <w:bottom w:val="none" w:sz="0" w:space="0" w:color="auto"/>
        <w:right w:val="none" w:sz="0" w:space="0" w:color="auto"/>
      </w:divBdr>
    </w:div>
    <w:div w:id="1996840874">
      <w:bodyDiv w:val="1"/>
      <w:marLeft w:val="0"/>
      <w:marRight w:val="0"/>
      <w:marTop w:val="0"/>
      <w:marBottom w:val="0"/>
      <w:divBdr>
        <w:top w:val="none" w:sz="0" w:space="0" w:color="auto"/>
        <w:left w:val="none" w:sz="0" w:space="0" w:color="auto"/>
        <w:bottom w:val="none" w:sz="0" w:space="0" w:color="auto"/>
        <w:right w:val="none" w:sz="0" w:space="0" w:color="auto"/>
      </w:divBdr>
    </w:div>
    <w:div w:id="2049718183">
      <w:bodyDiv w:val="1"/>
      <w:marLeft w:val="0"/>
      <w:marRight w:val="0"/>
      <w:marTop w:val="0"/>
      <w:marBottom w:val="0"/>
      <w:divBdr>
        <w:top w:val="none" w:sz="0" w:space="0" w:color="auto"/>
        <w:left w:val="none" w:sz="0" w:space="0" w:color="auto"/>
        <w:bottom w:val="none" w:sz="0" w:space="0" w:color="auto"/>
        <w:right w:val="none" w:sz="0" w:space="0" w:color="auto"/>
      </w:divBdr>
    </w:div>
    <w:div w:id="2075471724">
      <w:bodyDiv w:val="1"/>
      <w:marLeft w:val="0"/>
      <w:marRight w:val="0"/>
      <w:marTop w:val="0"/>
      <w:marBottom w:val="0"/>
      <w:divBdr>
        <w:top w:val="none" w:sz="0" w:space="0" w:color="auto"/>
        <w:left w:val="none" w:sz="0" w:space="0" w:color="auto"/>
        <w:bottom w:val="none" w:sz="0" w:space="0" w:color="auto"/>
        <w:right w:val="none" w:sz="0" w:space="0" w:color="auto"/>
      </w:divBdr>
    </w:div>
    <w:div w:id="212187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1</Pages>
  <Words>222</Words>
  <Characters>1268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Tajik</dc:creator>
  <cp:keywords/>
  <dc:description/>
  <cp:lastModifiedBy>Ali Tajik</cp:lastModifiedBy>
  <cp:revision>30</cp:revision>
  <dcterms:created xsi:type="dcterms:W3CDTF">2025-08-18T08:56:00Z</dcterms:created>
  <dcterms:modified xsi:type="dcterms:W3CDTF">2025-08-29T10:26:00Z</dcterms:modified>
</cp:coreProperties>
</file>